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779B9" w14:textId="15633DA4" w:rsidR="00B4039E" w:rsidRDefault="00B4039E" w:rsidP="00B4039E">
      <w:pPr>
        <w:spacing w:line="360" w:lineRule="auto"/>
        <w:jc w:val="center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小学组：</w:t>
      </w:r>
      <w:r>
        <w:rPr>
          <w:rFonts w:ascii="仿宋" w:eastAsia="仿宋" w:hAnsi="仿宋" w:cs="仿宋" w:hint="eastAsia"/>
          <w:sz w:val="28"/>
          <w:szCs w:val="28"/>
        </w:rPr>
        <w:t>A1</w:t>
      </w:r>
      <w:r w:rsidRPr="00B4039E">
        <w:rPr>
          <w:rFonts w:ascii="仿宋" w:eastAsia="仿宋" w:hAnsi="仿宋" w:cs="仿宋" w:hint="eastAsia"/>
          <w:sz w:val="28"/>
          <w:szCs w:val="28"/>
        </w:rPr>
        <w:t>智慧农业改造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”创作说明</w:t>
      </w:r>
    </w:p>
    <w:tbl>
      <w:tblPr>
        <w:tblW w:w="9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347"/>
      </w:tblGrid>
      <w:tr w:rsidR="00B4039E" w14:paraId="63BF462D" w14:textId="77777777" w:rsidTr="00D411E0">
        <w:trPr>
          <w:cantSplit/>
          <w:trHeight w:val="323"/>
          <w:jc w:val="center"/>
        </w:trPr>
        <w:tc>
          <w:tcPr>
            <w:tcW w:w="9006" w:type="dxa"/>
            <w:gridSpan w:val="2"/>
            <w:vAlign w:val="center"/>
          </w:tcPr>
          <w:p w14:paraId="215562E2" w14:textId="77777777" w:rsidR="00B4039E" w:rsidRDefault="00B4039E" w:rsidP="00D411E0">
            <w:pPr>
              <w:spacing w:before="0" w:after="0" w:line="360" w:lineRule="auto"/>
              <w:ind w:firstLineChars="900" w:firstLine="252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参赛人/团队：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</w:tr>
      <w:tr w:rsidR="00B4039E" w14:paraId="45BA0F4A" w14:textId="77777777" w:rsidTr="00D411E0">
        <w:trPr>
          <w:cantSplit/>
          <w:trHeight w:val="4843"/>
          <w:jc w:val="center"/>
        </w:trPr>
        <w:tc>
          <w:tcPr>
            <w:tcW w:w="1659" w:type="dxa"/>
            <w:vAlign w:val="center"/>
          </w:tcPr>
          <w:p w14:paraId="3BF41087" w14:textId="77777777" w:rsidR="00B4039E" w:rsidRDefault="00B4039E" w:rsidP="00D411E0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作品陈述</w:t>
            </w:r>
          </w:p>
          <w:p w14:paraId="1D2ADF44" w14:textId="77777777" w:rsidR="00B4039E" w:rsidRDefault="00B4039E" w:rsidP="00D411E0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与说明</w:t>
            </w:r>
          </w:p>
        </w:tc>
        <w:tc>
          <w:tcPr>
            <w:tcW w:w="7347" w:type="dxa"/>
            <w:vAlign w:val="center"/>
          </w:tcPr>
          <w:p w14:paraId="10C3ED7A" w14:textId="77777777" w:rsidR="00B4039E" w:rsidRDefault="00B4039E" w:rsidP="00D411E0">
            <w:pPr>
              <w:spacing w:before="0" w:after="0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任务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：程序的流程图设计（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不够可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在背面绘制）</w:t>
            </w:r>
          </w:p>
          <w:p w14:paraId="750E6EB5" w14:textId="75BF05F1" w:rsidR="00B4039E" w:rsidRDefault="00782301" w:rsidP="00782301">
            <w:pPr>
              <w:spacing w:before="0" w:after="0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38DD2BA" wp14:editId="72D9EAD5">
                  <wp:extent cx="3543300" cy="8239125"/>
                  <wp:effectExtent l="0" t="0" r="0" b="9525"/>
                  <wp:docPr id="6269402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4022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823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301" w14:paraId="6690F69E" w14:textId="77777777" w:rsidTr="00D411E0">
        <w:trPr>
          <w:cantSplit/>
          <w:trHeight w:val="4843"/>
          <w:jc w:val="center"/>
        </w:trPr>
        <w:tc>
          <w:tcPr>
            <w:tcW w:w="1659" w:type="dxa"/>
            <w:vAlign w:val="center"/>
          </w:tcPr>
          <w:p w14:paraId="630A6CDF" w14:textId="77777777" w:rsidR="00782301" w:rsidRDefault="00782301" w:rsidP="00D411E0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7347" w:type="dxa"/>
            <w:vAlign w:val="center"/>
          </w:tcPr>
          <w:p w14:paraId="6251EAB5" w14:textId="77777777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任务二：作品的整体理念和设计思路</w:t>
            </w:r>
          </w:p>
          <w:p w14:paraId="7BA5FD63" w14:textId="5BB39164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 w:rsidRPr="00782301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本作品旨在通过引入物联网和智能技术，对传统农业生产方式进行升级改造，实现农作物的精细化管理和智能化种植，以提高农业生产的效率和作物品质，同时减少对环境的影响。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  <w:p w14:paraId="29F6C4CA" w14:textId="32EA5BA1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 w:rsidRPr="00782301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本作品运用物联网和智能技术，通过传感器实时监控作物和土壤状况，将数据传输至云端或边缘设备进行分析，以实现自动调整灌溉和施肥等农事活动，优化作物生长环境，并提高生产效率。同时，利用大数据预测气候变化，减少自然灾害风险，并通过智能设备远程控制和自动化管理，满足个性化种植需求。持续优化系统以确保稳定性和可靠性，支持农业生产。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  <w:p w14:paraId="7AE83CBD" w14:textId="77777777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  <w:p w14:paraId="3A6F2A2D" w14:textId="77777777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任务三：传感器明细</w:t>
            </w:r>
          </w:p>
          <w:p w14:paraId="55B1E294" w14:textId="5F3EDA98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 w:rsidRPr="00782301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主要组件包括主控（含屏幕、蓝牙、WiFi、蜂鸣器）、温湿度传感器、光敏传感器、输出类光源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  <w:p w14:paraId="244E26A0" w14:textId="77777777" w:rsidR="00782301" w:rsidRDefault="00782301" w:rsidP="00782301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  <w:p w14:paraId="21FF9F5A" w14:textId="652CA050" w:rsidR="00782301" w:rsidRDefault="00782301" w:rsidP="00782301">
            <w:pPr>
              <w:spacing w:before="0" w:after="0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  <w:t xml:space="preserve">                                                </w:t>
            </w:r>
          </w:p>
        </w:tc>
      </w:tr>
    </w:tbl>
    <w:p w14:paraId="6111C1A5" w14:textId="77777777" w:rsidR="003E5E2E" w:rsidRDefault="003E5E2E"/>
    <w:sectPr w:rsidR="003E5E2E" w:rsidSect="00782301">
      <w:pgSz w:w="11906" w:h="16838"/>
      <w:pgMar w:top="567" w:right="1134" w:bottom="95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E"/>
    <w:rsid w:val="003E5E2E"/>
    <w:rsid w:val="00623F59"/>
    <w:rsid w:val="00782301"/>
    <w:rsid w:val="00AE0AB9"/>
    <w:rsid w:val="00B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1CAB"/>
  <w15:chartTrackingRefBased/>
  <w15:docId w15:val="{CA3BEB10-DBCF-4F0D-89BB-F5D8EC8F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9E"/>
    <w:pPr>
      <w:widowControl w:val="0"/>
      <w:spacing w:before="10" w:after="1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2024-06-05T08:11:00Z</dcterms:created>
  <dcterms:modified xsi:type="dcterms:W3CDTF">2024-06-05T09:38:00Z</dcterms:modified>
</cp:coreProperties>
</file>